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E45A8" w14:textId="77777777" w:rsidR="009420BF" w:rsidRPr="009420BF" w:rsidRDefault="009420BF" w:rsidP="009420BF">
      <w:pPr>
        <w:spacing w:before="150" w:after="360" w:line="240" w:lineRule="auto"/>
        <w:outlineLvl w:val="2"/>
        <w:rPr>
          <w:rFonts w:ascii="&amp;quot" w:eastAsia="Times New Roman" w:hAnsi="&amp;quot" w:cs="Times New Roman"/>
          <w:color w:val="000000"/>
          <w:sz w:val="48"/>
          <w:szCs w:val="48"/>
          <w:lang w:eastAsia="nl-BE"/>
        </w:rPr>
      </w:pPr>
      <w:r w:rsidRPr="009420BF">
        <w:rPr>
          <w:rFonts w:ascii="&amp;quot" w:eastAsia="Times New Roman" w:hAnsi="&amp;quot" w:cs="Times New Roman"/>
          <w:color w:val="000000"/>
          <w:sz w:val="48"/>
          <w:szCs w:val="48"/>
          <w:lang w:eastAsia="nl-BE"/>
        </w:rPr>
        <w:t>Statuten Brechtse BC</w:t>
      </w:r>
    </w:p>
    <w:p w14:paraId="31B316F9"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 </w:t>
      </w:r>
    </w:p>
    <w:p w14:paraId="3E85193C"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“BRECHTSE BRIDGECLUB”</w:t>
      </w:r>
      <w:r w:rsidRPr="009420BF">
        <w:rPr>
          <w:rFonts w:ascii="&amp;quot" w:eastAsia="Times New Roman" w:hAnsi="&amp;quot" w:cs="Times New Roman"/>
          <w:color w:val="47425D"/>
          <w:sz w:val="24"/>
          <w:szCs w:val="24"/>
          <w:lang w:eastAsia="nl-BE"/>
        </w:rPr>
        <w:br/>
        <w:t>Feitelijke Vereniging</w:t>
      </w:r>
    </w:p>
    <w:p w14:paraId="1325F747"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STATUTEN</w:t>
      </w:r>
    </w:p>
    <w:p w14:paraId="328C2886"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br/>
        <w:t>TITEL I: NAAM – ZETEL – DOEL – DUUR.</w:t>
      </w:r>
      <w:r w:rsidRPr="009420BF">
        <w:rPr>
          <w:rFonts w:ascii="&amp;quot" w:eastAsia="Times New Roman" w:hAnsi="&amp;quot" w:cs="Times New Roman"/>
          <w:color w:val="47425D"/>
          <w:sz w:val="24"/>
          <w:szCs w:val="24"/>
          <w:lang w:eastAsia="nl-BE"/>
        </w:rPr>
        <w:br/>
        <w:t>Artikel 1.</w:t>
      </w:r>
      <w:r w:rsidRPr="009420BF">
        <w:rPr>
          <w:rFonts w:ascii="&amp;quot" w:eastAsia="Times New Roman" w:hAnsi="&amp;quot" w:cs="Times New Roman"/>
          <w:color w:val="47425D"/>
          <w:sz w:val="24"/>
          <w:szCs w:val="24"/>
          <w:lang w:eastAsia="nl-BE"/>
        </w:rPr>
        <w:br/>
        <w:t>De vereniging draagt de naam “Brechtse Bridgeclub”.</w:t>
      </w:r>
    </w:p>
    <w:p w14:paraId="45FB6C54"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2.</w:t>
      </w:r>
      <w:r w:rsidRPr="009420BF">
        <w:rPr>
          <w:rFonts w:ascii="&amp;quot" w:eastAsia="Times New Roman" w:hAnsi="&amp;quot" w:cs="Times New Roman"/>
          <w:color w:val="47425D"/>
          <w:sz w:val="24"/>
          <w:szCs w:val="24"/>
          <w:lang w:eastAsia="nl-BE"/>
        </w:rPr>
        <w:br/>
        <w:t>De vereniging is gevestigd op het adres van de secretaris of op een andere plaats bij beslissing van de Raad van Bestuur.</w:t>
      </w:r>
    </w:p>
    <w:p w14:paraId="5977AF93"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3.</w:t>
      </w:r>
      <w:r w:rsidRPr="009420BF">
        <w:rPr>
          <w:rFonts w:ascii="&amp;quot" w:eastAsia="Times New Roman" w:hAnsi="&amp;quot" w:cs="Times New Roman"/>
          <w:color w:val="47425D"/>
          <w:sz w:val="24"/>
          <w:szCs w:val="24"/>
          <w:lang w:eastAsia="nl-BE"/>
        </w:rPr>
        <w:br/>
        <w:t>De vereniging stelt zich tot doel: de beoefening van het bridgespel. De vereniging mag ten allen tijde alle verrichtingen doen die hetzij rechtstreeks hetzij onrechtstreeks in verband staan met dit doel of die de verwezenlijking ervan zouden kunnen vergemakkelijken.</w:t>
      </w:r>
    </w:p>
    <w:p w14:paraId="5F978B2B"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4.</w:t>
      </w:r>
      <w:r w:rsidRPr="009420BF">
        <w:rPr>
          <w:rFonts w:ascii="&amp;quot" w:eastAsia="Times New Roman" w:hAnsi="&amp;quot" w:cs="Times New Roman"/>
          <w:color w:val="47425D"/>
          <w:sz w:val="24"/>
          <w:szCs w:val="24"/>
          <w:lang w:eastAsia="nl-BE"/>
        </w:rPr>
        <w:br/>
        <w:t>De vereniging is opgericht voor onbepaalde duur.</w:t>
      </w:r>
    </w:p>
    <w:p w14:paraId="53C2D89F"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II: LEDEN.</w:t>
      </w:r>
      <w:r w:rsidRPr="009420BF">
        <w:rPr>
          <w:rFonts w:ascii="&amp;quot" w:eastAsia="Times New Roman" w:hAnsi="&amp;quot" w:cs="Times New Roman"/>
          <w:color w:val="47425D"/>
          <w:sz w:val="24"/>
          <w:szCs w:val="24"/>
          <w:lang w:eastAsia="nl-BE"/>
        </w:rPr>
        <w:br/>
        <w:t>Artikel 5.</w:t>
      </w:r>
      <w:r w:rsidRPr="009420BF">
        <w:rPr>
          <w:rFonts w:ascii="&amp;quot" w:eastAsia="Times New Roman" w:hAnsi="&amp;quot" w:cs="Times New Roman"/>
          <w:color w:val="47425D"/>
          <w:sz w:val="24"/>
          <w:szCs w:val="24"/>
          <w:lang w:eastAsia="nl-BE"/>
        </w:rPr>
        <w:br/>
        <w:t>De vereniging bestaat uit tenminste vier leden, natuurlijke personen.</w:t>
      </w:r>
      <w:r w:rsidRPr="009420BF">
        <w:rPr>
          <w:rFonts w:ascii="&amp;quot" w:eastAsia="Times New Roman" w:hAnsi="&amp;quot" w:cs="Times New Roman"/>
          <w:color w:val="47425D"/>
          <w:sz w:val="24"/>
          <w:szCs w:val="24"/>
          <w:lang w:eastAsia="nl-BE"/>
        </w:rPr>
        <w:br/>
        <w:t>De leden van de vereniging zijn – al dan niet via een andere club – lid van de Vlaamse Bridge Liga (VBL) en onderschrijven daarmee de statuten en reglementen die door haar werden uitgevaardigd.</w:t>
      </w:r>
    </w:p>
    <w:p w14:paraId="74FD2A18"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6.</w:t>
      </w:r>
      <w:r w:rsidRPr="009420BF">
        <w:rPr>
          <w:rFonts w:ascii="&amp;quot" w:eastAsia="Times New Roman" w:hAnsi="&amp;quot" w:cs="Times New Roman"/>
          <w:color w:val="47425D"/>
          <w:sz w:val="24"/>
          <w:szCs w:val="24"/>
          <w:lang w:eastAsia="nl-BE"/>
        </w:rPr>
        <w:br/>
        <w:t>Iedere natuurlijke persoon, die door de raad van bestuur als zodanig wordt aanvaard, kan tot de vereniging toetreden.</w:t>
      </w:r>
      <w:r w:rsidRPr="009420BF">
        <w:rPr>
          <w:rFonts w:ascii="&amp;quot" w:eastAsia="Times New Roman" w:hAnsi="&amp;quot" w:cs="Times New Roman"/>
          <w:color w:val="47425D"/>
          <w:sz w:val="24"/>
          <w:szCs w:val="24"/>
          <w:lang w:eastAsia="nl-BE"/>
        </w:rPr>
        <w:br/>
        <w:t>Verzoeken om toelating tot het lidmaatschap dienen aan de raad van bestuur te worden gericht. De raad van bestuur beslist omtrent de al dan niet toelating tot het lidmaatschap op haar eerstvolgende vergadering. Indien zij de toetreding weigert, moet zij haar motivering kenbaar maken aan de verzoeker. Tegen haar beslissing is geen beroep mogelijk. Diegene die niet werd aangenomen, kan zich op zijn vroegst één jaar na de beslissing tot weigering opnieuw kandidaat stellen.</w:t>
      </w:r>
    </w:p>
    <w:p w14:paraId="2F44CEDC"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7.</w:t>
      </w:r>
      <w:r w:rsidRPr="009420BF">
        <w:rPr>
          <w:rFonts w:ascii="&amp;quot" w:eastAsia="Times New Roman" w:hAnsi="&amp;quot" w:cs="Times New Roman"/>
          <w:color w:val="47425D"/>
          <w:sz w:val="24"/>
          <w:szCs w:val="24"/>
          <w:lang w:eastAsia="nl-BE"/>
        </w:rPr>
        <w:br/>
        <w:t>De algemene vergadering bepaalt jaarlijks, op voorstel van de raad van bestuur, het lidgeld.</w:t>
      </w:r>
    </w:p>
    <w:p w14:paraId="7DC09660"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lastRenderedPageBreak/>
        <w:t>Artikel 8.</w:t>
      </w:r>
      <w:r w:rsidRPr="009420BF">
        <w:rPr>
          <w:rFonts w:ascii="&amp;quot" w:eastAsia="Times New Roman" w:hAnsi="&amp;quot" w:cs="Times New Roman"/>
          <w:color w:val="47425D"/>
          <w:sz w:val="24"/>
          <w:szCs w:val="24"/>
          <w:lang w:eastAsia="nl-BE"/>
        </w:rPr>
        <w:br/>
        <w:t>De leden van de vereniging zijn verplicht:</w:t>
      </w:r>
      <w:r w:rsidRPr="009420BF">
        <w:rPr>
          <w:rFonts w:ascii="&amp;quot" w:eastAsia="Times New Roman" w:hAnsi="&amp;quot" w:cs="Times New Roman"/>
          <w:color w:val="47425D"/>
          <w:sz w:val="24"/>
          <w:szCs w:val="24"/>
          <w:lang w:eastAsia="nl-BE"/>
        </w:rPr>
        <w:br/>
        <w:t>a. de statuten van de vereniging alsook de besluiten van haar organen na te leven;</w:t>
      </w:r>
      <w:r w:rsidRPr="009420BF">
        <w:rPr>
          <w:rFonts w:ascii="&amp;quot" w:eastAsia="Times New Roman" w:hAnsi="&amp;quot" w:cs="Times New Roman"/>
          <w:color w:val="47425D"/>
          <w:sz w:val="24"/>
          <w:szCs w:val="24"/>
          <w:lang w:eastAsia="nl-BE"/>
        </w:rPr>
        <w:br/>
        <w:t>b. de belangen van de vereniging of van één van haar organen niet te schaden.</w:t>
      </w:r>
    </w:p>
    <w:p w14:paraId="6055D383"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9.</w:t>
      </w:r>
      <w:r w:rsidRPr="009420BF">
        <w:rPr>
          <w:rFonts w:ascii="&amp;quot" w:eastAsia="Times New Roman" w:hAnsi="&amp;quot" w:cs="Times New Roman"/>
          <w:color w:val="47425D"/>
          <w:sz w:val="24"/>
          <w:szCs w:val="24"/>
          <w:lang w:eastAsia="nl-BE"/>
        </w:rPr>
        <w:br/>
        <w:t>Elk lid kan ten allen tijde ontslag nemen uit de vereniging mits de raad van bestuur hiervan in kennis te stellen.</w:t>
      </w:r>
      <w:r w:rsidRPr="009420BF">
        <w:rPr>
          <w:rFonts w:ascii="&amp;quot" w:eastAsia="Times New Roman" w:hAnsi="&amp;quot" w:cs="Times New Roman"/>
          <w:color w:val="47425D"/>
          <w:sz w:val="24"/>
          <w:szCs w:val="24"/>
          <w:lang w:eastAsia="nl-BE"/>
        </w:rPr>
        <w:br/>
        <w:t>Een lid kan slechts worden uitgesloten door de algemene vergadering en met een meerderheid van twee derden van de uitgebrachte stemmen.</w:t>
      </w:r>
      <w:r w:rsidRPr="009420BF">
        <w:rPr>
          <w:rFonts w:ascii="&amp;quot" w:eastAsia="Times New Roman" w:hAnsi="&amp;quot" w:cs="Times New Roman"/>
          <w:color w:val="47425D"/>
          <w:sz w:val="24"/>
          <w:szCs w:val="24"/>
          <w:lang w:eastAsia="nl-BE"/>
        </w:rPr>
        <w:br/>
        <w:t>In afwachting van de beslissing omtrent de uitsluiting van een lid, kan de raad van bestuur het lidmaatschap schorsen van de persoon:</w:t>
      </w:r>
      <w:r w:rsidRPr="009420BF">
        <w:rPr>
          <w:rFonts w:ascii="&amp;quot" w:eastAsia="Times New Roman" w:hAnsi="&amp;quot" w:cs="Times New Roman"/>
          <w:color w:val="47425D"/>
          <w:sz w:val="24"/>
          <w:szCs w:val="24"/>
          <w:lang w:eastAsia="nl-BE"/>
        </w:rPr>
        <w:br/>
        <w:t>a. die de verplichtingen, opgelegd aan de leden in artikel 8, op ernstige wijze schendt;</w:t>
      </w:r>
      <w:r w:rsidRPr="009420BF">
        <w:rPr>
          <w:rFonts w:ascii="&amp;quot" w:eastAsia="Times New Roman" w:hAnsi="&amp;quot" w:cs="Times New Roman"/>
          <w:color w:val="47425D"/>
          <w:sz w:val="24"/>
          <w:szCs w:val="24"/>
          <w:lang w:eastAsia="nl-BE"/>
        </w:rPr>
        <w:br/>
        <w:t>b. die, ondanks schriftelijk aanmaning, in gebreken blijft zijn financiële en/of administratieve verplichtingen tegenover de vereniging na te komen.</w:t>
      </w:r>
      <w:r w:rsidRPr="009420BF">
        <w:rPr>
          <w:rFonts w:ascii="&amp;quot" w:eastAsia="Times New Roman" w:hAnsi="&amp;quot" w:cs="Times New Roman"/>
          <w:color w:val="47425D"/>
          <w:sz w:val="24"/>
          <w:szCs w:val="24"/>
          <w:lang w:eastAsia="nl-BE"/>
        </w:rPr>
        <w:br/>
        <w:t>De schorsing zal schriftelijk (brief of e-mail) worden meegedeeld aan het betrokken lid. Zij kan maximaal zes weken duren, binnen welke termijn de algemene vergadering moet bijeenkomen om over de uitsluiting te beslissen. Op deze bijeenkomst van de algemene vergadering behoudt het betrokken lid al zijn lidmaatschapsrechten. Besluit de algemene vergadering niet tot uitsluiting over te gaan, dan vervalt van rechtswege de schorsing van het lid en wordt deze geacht nooit te hebben plaatsgehad.</w:t>
      </w:r>
      <w:r w:rsidRPr="009420BF">
        <w:rPr>
          <w:rFonts w:ascii="&amp;quot" w:eastAsia="Times New Roman" w:hAnsi="&amp;quot" w:cs="Times New Roman"/>
          <w:color w:val="47425D"/>
          <w:sz w:val="24"/>
          <w:szCs w:val="24"/>
          <w:lang w:eastAsia="nl-BE"/>
        </w:rPr>
        <w:br/>
        <w:t>Het lidmaatschap eindigt automatisch door het overlijden van het lid. Ontslagnemende of uitgesloten leden en hun rechtsopvolgers hebben geen deel in het vermogen van de vereniging en kunnen nooit teruggave of vergoeding vorderen van gestorte bijdragen of gedane inbrengen.</w:t>
      </w:r>
    </w:p>
    <w:p w14:paraId="57A0457F"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III: RAAD VAN BESTUUR</w:t>
      </w:r>
      <w:r w:rsidRPr="009420BF">
        <w:rPr>
          <w:rFonts w:ascii="&amp;quot" w:eastAsia="Times New Roman" w:hAnsi="&amp;quot" w:cs="Times New Roman"/>
          <w:color w:val="47425D"/>
          <w:sz w:val="24"/>
          <w:szCs w:val="24"/>
          <w:lang w:eastAsia="nl-BE"/>
        </w:rPr>
        <w:br/>
        <w:t>Artikel 10.</w:t>
      </w:r>
      <w:r w:rsidRPr="009420BF">
        <w:rPr>
          <w:rFonts w:ascii="&amp;quot" w:eastAsia="Times New Roman" w:hAnsi="&amp;quot" w:cs="Times New Roman"/>
          <w:color w:val="47425D"/>
          <w:sz w:val="24"/>
          <w:szCs w:val="24"/>
          <w:lang w:eastAsia="nl-BE"/>
        </w:rPr>
        <w:br/>
        <w:t>De algemene vergadering kiest om de drie jaar een voorzitter.</w:t>
      </w:r>
      <w:r w:rsidRPr="009420BF">
        <w:rPr>
          <w:rFonts w:ascii="&amp;quot" w:eastAsia="Times New Roman" w:hAnsi="&amp;quot" w:cs="Times New Roman"/>
          <w:color w:val="47425D"/>
          <w:sz w:val="24"/>
          <w:szCs w:val="24"/>
          <w:lang w:eastAsia="nl-BE"/>
        </w:rPr>
        <w:br/>
        <w:t>De voorzitter stelt zijn raad van bestuur samen voor de duur van zijn ambtstermijn. Deze moet uit tenminste drie leden bestaan. Zij oefenen hun mandaat kosteloos uit, tenzij de algemene vergadering anders zou bepalen.</w:t>
      </w:r>
      <w:r w:rsidRPr="009420BF">
        <w:rPr>
          <w:rFonts w:ascii="&amp;quot" w:eastAsia="Times New Roman" w:hAnsi="&amp;quot" w:cs="Times New Roman"/>
          <w:color w:val="47425D"/>
          <w:sz w:val="24"/>
          <w:szCs w:val="24"/>
          <w:lang w:eastAsia="nl-BE"/>
        </w:rPr>
        <w:br/>
        <w:t>Indien gewenst kan de voorzitter wijzigingen aanbrengen.</w:t>
      </w:r>
    </w:p>
    <w:p w14:paraId="3A96EB1C"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11.</w:t>
      </w:r>
      <w:r w:rsidRPr="009420BF">
        <w:rPr>
          <w:rFonts w:ascii="&amp;quot" w:eastAsia="Times New Roman" w:hAnsi="&amp;quot" w:cs="Times New Roman"/>
          <w:color w:val="47425D"/>
          <w:sz w:val="24"/>
          <w:szCs w:val="24"/>
          <w:lang w:eastAsia="nl-BE"/>
        </w:rPr>
        <w:br/>
        <w:t>a. De voorzitter of de secretaris roept de raad bijeen. De voorzitter zit de vergadering voor. In geval van zijn afwezigheid wordt hij vervangen door de oudste der aanwezige bestuurders.</w:t>
      </w:r>
      <w:r w:rsidRPr="009420BF">
        <w:rPr>
          <w:rFonts w:ascii="&amp;quot" w:eastAsia="Times New Roman" w:hAnsi="&amp;quot" w:cs="Times New Roman"/>
          <w:color w:val="47425D"/>
          <w:sz w:val="24"/>
          <w:szCs w:val="24"/>
          <w:lang w:eastAsia="nl-BE"/>
        </w:rPr>
        <w:br/>
        <w:t>b. De raad kan slechts geldig beslissen indien tenminste de helft van de bestuurders aanwezig of vertegenwoordigd is. De beslissingen worden genomen bij gewone meerderheid van stemmen.</w:t>
      </w:r>
      <w:r w:rsidRPr="009420BF">
        <w:rPr>
          <w:rFonts w:ascii="&amp;quot" w:eastAsia="Times New Roman" w:hAnsi="&amp;quot" w:cs="Times New Roman"/>
          <w:color w:val="47425D"/>
          <w:sz w:val="24"/>
          <w:szCs w:val="24"/>
          <w:lang w:eastAsia="nl-BE"/>
        </w:rPr>
        <w:br/>
        <w:t>Bij staking van stemmen is de stem van de voorzitter of van degene die hem vervangt, doorslaggevend.</w:t>
      </w:r>
      <w:r w:rsidRPr="009420BF">
        <w:rPr>
          <w:rFonts w:ascii="&amp;quot" w:eastAsia="Times New Roman" w:hAnsi="&amp;quot" w:cs="Times New Roman"/>
          <w:color w:val="47425D"/>
          <w:sz w:val="24"/>
          <w:szCs w:val="24"/>
          <w:lang w:eastAsia="nl-BE"/>
        </w:rPr>
        <w:br/>
      </w:r>
      <w:r w:rsidRPr="009420BF">
        <w:rPr>
          <w:rFonts w:ascii="&amp;quot" w:eastAsia="Times New Roman" w:hAnsi="&amp;quot" w:cs="Times New Roman"/>
          <w:color w:val="47425D"/>
          <w:sz w:val="24"/>
          <w:szCs w:val="24"/>
          <w:lang w:eastAsia="nl-BE"/>
        </w:rPr>
        <w:br/>
        <w:t>c. Iedere bestuurder kan op een schriftelijke wijze volmacht geven aan een andere bestuurder om hem op een vergadering van de raad van bestuur te vertegenwoordigen. Slechts één volmacht per volmachtdrager is toegelaten.</w:t>
      </w:r>
      <w:r w:rsidRPr="009420BF">
        <w:rPr>
          <w:rFonts w:ascii="&amp;quot" w:eastAsia="Times New Roman" w:hAnsi="&amp;quot" w:cs="Times New Roman"/>
          <w:color w:val="47425D"/>
          <w:sz w:val="24"/>
          <w:szCs w:val="24"/>
          <w:lang w:eastAsia="nl-BE"/>
        </w:rPr>
        <w:br/>
        <w:t>d. Van elke vergadering worden notulen opgemaakt.</w:t>
      </w:r>
    </w:p>
    <w:p w14:paraId="4AC66012"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br/>
        <w:t>Artikel 12.</w:t>
      </w:r>
      <w:r w:rsidRPr="009420BF">
        <w:rPr>
          <w:rFonts w:ascii="&amp;quot" w:eastAsia="Times New Roman" w:hAnsi="&amp;quot" w:cs="Times New Roman"/>
          <w:color w:val="47425D"/>
          <w:sz w:val="24"/>
          <w:szCs w:val="24"/>
          <w:lang w:eastAsia="nl-BE"/>
        </w:rPr>
        <w:br/>
        <w:t>De raad van bestuur leidt de zaken van de vereniging en vertegenwoordigt deze in en buiten rechte. Hij is bevoegd voor alle aangelegenheden, met uitzondering van deze die door deze statuten uitdrukkelijk aan de algemene vergadering zijn voorbehouden.</w:t>
      </w:r>
    </w:p>
    <w:p w14:paraId="376076A5"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IV: ALGEMENE VERGADERING</w:t>
      </w:r>
      <w:r w:rsidRPr="009420BF">
        <w:rPr>
          <w:rFonts w:ascii="&amp;quot" w:eastAsia="Times New Roman" w:hAnsi="&amp;quot" w:cs="Times New Roman"/>
          <w:color w:val="47425D"/>
          <w:sz w:val="24"/>
          <w:szCs w:val="24"/>
          <w:lang w:eastAsia="nl-BE"/>
        </w:rPr>
        <w:br/>
        <w:t>Artikel 13.</w:t>
      </w:r>
      <w:r w:rsidRPr="009420BF">
        <w:rPr>
          <w:rFonts w:ascii="&amp;quot" w:eastAsia="Times New Roman" w:hAnsi="&amp;quot" w:cs="Times New Roman"/>
          <w:color w:val="47425D"/>
          <w:sz w:val="24"/>
          <w:szCs w:val="24"/>
          <w:lang w:eastAsia="nl-BE"/>
        </w:rPr>
        <w:br/>
        <w:t>De algemene vergadering is samengesteld uit alle leden.</w:t>
      </w:r>
      <w:r w:rsidRPr="009420BF">
        <w:rPr>
          <w:rFonts w:ascii="&amp;quot" w:eastAsia="Times New Roman" w:hAnsi="&amp;quot" w:cs="Times New Roman"/>
          <w:color w:val="47425D"/>
          <w:sz w:val="24"/>
          <w:szCs w:val="24"/>
          <w:lang w:eastAsia="nl-BE"/>
        </w:rPr>
        <w:br/>
        <w:t>De algemene vergadering wordt voorgezeten door de voorzitter van de raad van bestuur of bij afwezigheid door de oudste aanwezige bestuurder.</w:t>
      </w:r>
      <w:r w:rsidRPr="009420BF">
        <w:rPr>
          <w:rFonts w:ascii="&amp;quot" w:eastAsia="Times New Roman" w:hAnsi="&amp;quot" w:cs="Times New Roman"/>
          <w:color w:val="47425D"/>
          <w:sz w:val="24"/>
          <w:szCs w:val="24"/>
          <w:lang w:eastAsia="nl-BE"/>
        </w:rPr>
        <w:br/>
        <w:t>Een lid kan zich door een ander lid laten vertegenwoordigen. Elk lid kan evenwel slechts één ander lid vertegenwoordigen.</w:t>
      </w:r>
    </w:p>
    <w:p w14:paraId="0AB46532"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14.</w:t>
      </w:r>
      <w:r w:rsidRPr="009420BF">
        <w:rPr>
          <w:rFonts w:ascii="&amp;quot" w:eastAsia="Times New Roman" w:hAnsi="&amp;quot" w:cs="Times New Roman"/>
          <w:color w:val="47425D"/>
          <w:sz w:val="24"/>
          <w:szCs w:val="24"/>
          <w:lang w:eastAsia="nl-BE"/>
        </w:rPr>
        <w:br/>
        <w:t>De algemene vergadering is uitsluitend bevoegd voor</w:t>
      </w:r>
      <w:r w:rsidRPr="009420BF">
        <w:rPr>
          <w:rFonts w:ascii="&amp;quot" w:eastAsia="Times New Roman" w:hAnsi="&amp;quot" w:cs="Times New Roman"/>
          <w:color w:val="47425D"/>
          <w:sz w:val="24"/>
          <w:szCs w:val="24"/>
          <w:lang w:eastAsia="nl-BE"/>
        </w:rPr>
        <w:br/>
        <w:t>a. het wijzigen van de statuten;</w:t>
      </w:r>
      <w:r w:rsidRPr="009420BF">
        <w:rPr>
          <w:rFonts w:ascii="&amp;quot" w:eastAsia="Times New Roman" w:hAnsi="&amp;quot" w:cs="Times New Roman"/>
          <w:color w:val="47425D"/>
          <w:sz w:val="24"/>
          <w:szCs w:val="24"/>
          <w:lang w:eastAsia="nl-BE"/>
        </w:rPr>
        <w:br/>
        <w:t>b. de kwijting aan de bestuurders;</w:t>
      </w:r>
      <w:r w:rsidRPr="009420BF">
        <w:rPr>
          <w:rFonts w:ascii="&amp;quot" w:eastAsia="Times New Roman" w:hAnsi="&amp;quot" w:cs="Times New Roman"/>
          <w:color w:val="47425D"/>
          <w:sz w:val="24"/>
          <w:szCs w:val="24"/>
          <w:lang w:eastAsia="nl-BE"/>
        </w:rPr>
        <w:br/>
        <w:t>c. de goedkeuring van het jaarverslag en de rekeningen;</w:t>
      </w:r>
      <w:r w:rsidRPr="009420BF">
        <w:rPr>
          <w:rFonts w:ascii="&amp;quot" w:eastAsia="Times New Roman" w:hAnsi="&amp;quot" w:cs="Times New Roman"/>
          <w:color w:val="47425D"/>
          <w:sz w:val="24"/>
          <w:szCs w:val="24"/>
          <w:lang w:eastAsia="nl-BE"/>
        </w:rPr>
        <w:br/>
        <w:t>d. de vrijwillige ontbinding van de vereniging;</w:t>
      </w:r>
      <w:r w:rsidRPr="009420BF">
        <w:rPr>
          <w:rFonts w:ascii="&amp;quot" w:eastAsia="Times New Roman" w:hAnsi="&amp;quot" w:cs="Times New Roman"/>
          <w:color w:val="47425D"/>
          <w:sz w:val="24"/>
          <w:szCs w:val="24"/>
          <w:lang w:eastAsia="nl-BE"/>
        </w:rPr>
        <w:br/>
        <w:t>e. de uitsluiting van een lid;</w:t>
      </w:r>
      <w:r w:rsidRPr="009420BF">
        <w:rPr>
          <w:rFonts w:ascii="&amp;quot" w:eastAsia="Times New Roman" w:hAnsi="&amp;quot" w:cs="Times New Roman"/>
          <w:color w:val="47425D"/>
          <w:sz w:val="24"/>
          <w:szCs w:val="24"/>
          <w:lang w:eastAsia="nl-BE"/>
        </w:rPr>
        <w:br/>
        <w:t>f. alle gevallen waarin onderhavige statuten dat vereisen.</w:t>
      </w:r>
    </w:p>
    <w:p w14:paraId="459AED0E"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15.</w:t>
      </w:r>
      <w:r w:rsidRPr="009420BF">
        <w:rPr>
          <w:rFonts w:ascii="&amp;quot" w:eastAsia="Times New Roman" w:hAnsi="&amp;quot" w:cs="Times New Roman"/>
          <w:color w:val="47425D"/>
          <w:sz w:val="24"/>
          <w:szCs w:val="24"/>
          <w:lang w:eastAsia="nl-BE"/>
        </w:rPr>
        <w:br/>
        <w:t>a. De algemene vergadering wordt door de raad van bestuur bijeengeroepen telkens als het doel of het belang van de vereniging zulks vereist en moet worden bijeengeroepen telkens wanneer een vijfde van de leden er om vraagt. Zij moet ten minste éénmaal per jaar worden bijeengeroepen voor het goedkeuren van het jaarverslag en de rekeningen van het afgelopen jaar, op een door de raad van bestuur te bepalen plaats en datum, ten laatste binnen 6 maanden na het afsluiten van het boekjaar.</w:t>
      </w:r>
      <w:r w:rsidRPr="009420BF">
        <w:rPr>
          <w:rFonts w:ascii="&amp;quot" w:eastAsia="Times New Roman" w:hAnsi="&amp;quot" w:cs="Times New Roman"/>
          <w:color w:val="47425D"/>
          <w:sz w:val="24"/>
          <w:szCs w:val="24"/>
          <w:lang w:eastAsia="nl-BE"/>
        </w:rPr>
        <w:br/>
        <w:t>b. Alle leden worden minstens acht dagen voor de algemene vergadering bij gewone brief of e-mail uitgenodigd op de algemene vergadering. De uitnodiging wordt ondertekend door de voorzitter of de secretaris. Ze vermeldt dag, uur en plaats van de algemene vergadering.</w:t>
      </w:r>
      <w:r w:rsidRPr="009420BF">
        <w:rPr>
          <w:rFonts w:ascii="&amp;quot" w:eastAsia="Times New Roman" w:hAnsi="&amp;quot" w:cs="Times New Roman"/>
          <w:color w:val="47425D"/>
          <w:sz w:val="24"/>
          <w:szCs w:val="24"/>
          <w:lang w:eastAsia="nl-BE"/>
        </w:rPr>
        <w:br/>
        <w:t>c. De oproeping bevat de agenda, die wordt vastgelegd door de raad van bestuur. De algemene vergadering kan op geldige wijze een beslissing nemen over punten die niet op de agenda vermeld staan op voorwaarde dat alle aanwezige leden akkoord gaan dat over een dergelijk punt kan gestemd worden.</w:t>
      </w:r>
      <w:r w:rsidRPr="009420BF">
        <w:rPr>
          <w:rFonts w:ascii="&amp;quot" w:eastAsia="Times New Roman" w:hAnsi="&amp;quot" w:cs="Times New Roman"/>
          <w:color w:val="47425D"/>
          <w:sz w:val="24"/>
          <w:szCs w:val="24"/>
          <w:lang w:eastAsia="nl-BE"/>
        </w:rPr>
        <w:br/>
      </w:r>
      <w:r w:rsidRPr="009420BF">
        <w:rPr>
          <w:rFonts w:ascii="&amp;quot" w:eastAsia="Times New Roman" w:hAnsi="&amp;quot" w:cs="Times New Roman"/>
          <w:color w:val="47425D"/>
          <w:sz w:val="24"/>
          <w:szCs w:val="24"/>
          <w:lang w:eastAsia="nl-BE"/>
        </w:rPr>
        <w:br/>
        <w:t>Artikel 16.</w:t>
      </w:r>
      <w:r w:rsidRPr="009420BF">
        <w:rPr>
          <w:rFonts w:ascii="&amp;quot" w:eastAsia="Times New Roman" w:hAnsi="&amp;quot" w:cs="Times New Roman"/>
          <w:color w:val="47425D"/>
          <w:sz w:val="24"/>
          <w:szCs w:val="24"/>
          <w:lang w:eastAsia="nl-BE"/>
        </w:rPr>
        <w:br/>
        <w:t>a. In gewone gevallen worden de besluiten genomen bij gewone meerderheid van de aanwezige en vertegenwoordigde leden. Bij staking van stemmen is de stem van de voorzitter doorslaggevend.</w:t>
      </w:r>
      <w:r w:rsidRPr="009420BF">
        <w:rPr>
          <w:rFonts w:ascii="&amp;quot" w:eastAsia="Times New Roman" w:hAnsi="&amp;quot" w:cs="Times New Roman"/>
          <w:color w:val="47425D"/>
          <w:sz w:val="24"/>
          <w:szCs w:val="24"/>
          <w:lang w:eastAsia="nl-BE"/>
        </w:rPr>
        <w:br/>
        <w:t>b. In geval van uitsluiting van een lid, van wijziging van de statuten of van ontbinding van de vereniging, kan slechts geldig beraadslaagd worden met een twee derde meerderheid van de aanwezige en vertegenwoordigde leden.</w:t>
      </w:r>
    </w:p>
    <w:p w14:paraId="63850D46"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17.</w:t>
      </w:r>
      <w:r w:rsidRPr="009420BF">
        <w:rPr>
          <w:rFonts w:ascii="&amp;quot" w:eastAsia="Times New Roman" w:hAnsi="&amp;quot" w:cs="Times New Roman"/>
          <w:color w:val="47425D"/>
          <w:sz w:val="24"/>
          <w:szCs w:val="24"/>
          <w:lang w:eastAsia="nl-BE"/>
        </w:rPr>
        <w:br/>
        <w:t>Van elke vergadering worden notulen opgemaakt.</w:t>
      </w:r>
    </w:p>
    <w:p w14:paraId="025B1272"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V: INZAGERECHT LEDEN</w:t>
      </w:r>
      <w:r w:rsidRPr="009420BF">
        <w:rPr>
          <w:rFonts w:ascii="&amp;quot" w:eastAsia="Times New Roman" w:hAnsi="&amp;quot" w:cs="Times New Roman"/>
          <w:color w:val="47425D"/>
          <w:sz w:val="24"/>
          <w:szCs w:val="24"/>
          <w:lang w:eastAsia="nl-BE"/>
        </w:rPr>
        <w:br/>
        <w:t>Artikel 18.</w:t>
      </w:r>
      <w:r w:rsidRPr="009420BF">
        <w:rPr>
          <w:rFonts w:ascii="&amp;quot" w:eastAsia="Times New Roman" w:hAnsi="&amp;quot" w:cs="Times New Roman"/>
          <w:color w:val="47425D"/>
          <w:sz w:val="24"/>
          <w:szCs w:val="24"/>
          <w:lang w:eastAsia="nl-BE"/>
        </w:rPr>
        <w:br/>
        <w:t>Alle leden kunnen op de zetel van de vereniging het register van de leden raadplegen, alsmede alle notulen en beslissingen van de algemene vergadering, van de raad van bestuur en van de personen, al dan niet met een bestuursfunctie, die bij de vereniging of voor rekening ervan een mandaat bekleden evenals alle boekhoudkundige stukken van de vereniging.</w:t>
      </w:r>
    </w:p>
    <w:p w14:paraId="7ADF54FC" w14:textId="1D05E5DA"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VI: JAARVERSLAG – REKENINGEN</w:t>
      </w:r>
      <w:r w:rsidRPr="009420BF">
        <w:rPr>
          <w:rFonts w:ascii="&amp;quot" w:eastAsia="Times New Roman" w:hAnsi="&amp;quot" w:cs="Times New Roman"/>
          <w:color w:val="47425D"/>
          <w:sz w:val="24"/>
          <w:szCs w:val="24"/>
          <w:lang w:eastAsia="nl-BE"/>
        </w:rPr>
        <w:br/>
        <w:t>Artikel 19.</w:t>
      </w:r>
      <w:r w:rsidRPr="009420BF">
        <w:rPr>
          <w:rFonts w:ascii="&amp;quot" w:eastAsia="Times New Roman" w:hAnsi="&amp;quot" w:cs="Times New Roman"/>
          <w:color w:val="47425D"/>
          <w:sz w:val="24"/>
          <w:szCs w:val="24"/>
          <w:lang w:eastAsia="nl-BE"/>
        </w:rPr>
        <w:br/>
        <w:t>a. Het boekjaar van de vereniging loopt van 1</w:t>
      </w:r>
      <w:r w:rsidR="005E4993">
        <w:rPr>
          <w:rFonts w:ascii="&amp;quot" w:eastAsia="Times New Roman" w:hAnsi="&amp;quot" w:cs="Times New Roman"/>
          <w:color w:val="47425D"/>
          <w:sz w:val="24"/>
          <w:szCs w:val="24"/>
          <w:lang w:eastAsia="nl-BE"/>
        </w:rPr>
        <w:t xml:space="preserve">januari tot 31 </w:t>
      </w:r>
      <w:proofErr w:type="gramStart"/>
      <w:r w:rsidR="005E4993">
        <w:rPr>
          <w:rFonts w:ascii="&amp;quot" w:eastAsia="Times New Roman" w:hAnsi="&amp;quot" w:cs="Times New Roman"/>
          <w:color w:val="47425D"/>
          <w:sz w:val="24"/>
          <w:szCs w:val="24"/>
          <w:lang w:eastAsia="nl-BE"/>
        </w:rPr>
        <w:t>december.</w:t>
      </w:r>
      <w:r w:rsidRPr="009420BF">
        <w:rPr>
          <w:rFonts w:ascii="&amp;quot" w:eastAsia="Times New Roman" w:hAnsi="&amp;quot" w:cs="Times New Roman"/>
          <w:color w:val="47425D"/>
          <w:sz w:val="24"/>
          <w:szCs w:val="24"/>
          <w:lang w:eastAsia="nl-BE"/>
        </w:rPr>
        <w:t>.</w:t>
      </w:r>
      <w:proofErr w:type="gramEnd"/>
      <w:r w:rsidRPr="009420BF">
        <w:rPr>
          <w:rFonts w:ascii="&amp;quot" w:eastAsia="Times New Roman" w:hAnsi="&amp;quot" w:cs="Times New Roman"/>
          <w:color w:val="47425D"/>
          <w:sz w:val="24"/>
          <w:szCs w:val="24"/>
          <w:lang w:eastAsia="nl-BE"/>
        </w:rPr>
        <w:br/>
        <w:t>b. De raad van bestuur bereidt het jaarverslag en de rekeningen voor en legt ze ter goedkeuring voor aan de algemene vergadering. Na goedkeuring hiervan spreekt de algemene vergadering zich uit over de kwijting aan de bestuurders.</w:t>
      </w:r>
    </w:p>
    <w:p w14:paraId="64CC42E1"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TITEL VII: ONTBINDING – VEREFFENING</w:t>
      </w:r>
      <w:r w:rsidRPr="009420BF">
        <w:rPr>
          <w:rFonts w:ascii="&amp;quot" w:eastAsia="Times New Roman" w:hAnsi="&amp;quot" w:cs="Times New Roman"/>
          <w:color w:val="47425D"/>
          <w:sz w:val="24"/>
          <w:szCs w:val="24"/>
          <w:lang w:eastAsia="nl-BE"/>
        </w:rPr>
        <w:br/>
        <w:t>Artikel 20.</w:t>
      </w:r>
      <w:r w:rsidRPr="009420BF">
        <w:rPr>
          <w:rFonts w:ascii="&amp;quot" w:eastAsia="Times New Roman" w:hAnsi="&amp;quot" w:cs="Times New Roman"/>
          <w:color w:val="47425D"/>
          <w:sz w:val="24"/>
          <w:szCs w:val="24"/>
          <w:lang w:eastAsia="nl-BE"/>
        </w:rPr>
        <w:br/>
        <w:t>Behoudens de gevallen van gerechtelijke ontbinding en van ontbinding van rechtswege, kan slechts de algemene vergadering tot ontbinding besluiten.</w:t>
      </w:r>
      <w:r w:rsidRPr="009420BF">
        <w:rPr>
          <w:rFonts w:ascii="&amp;quot" w:eastAsia="Times New Roman" w:hAnsi="&amp;quot" w:cs="Times New Roman"/>
          <w:color w:val="47425D"/>
          <w:sz w:val="24"/>
          <w:szCs w:val="24"/>
          <w:lang w:eastAsia="nl-BE"/>
        </w:rPr>
        <w:br/>
        <w:t>In geval van vrijwillige ontbinding benoemt de algemene vergadering een of meer vereffenaars. Zij bepaalt tevens hun bevoegdheid, alsmede de vereffeningsvoorwaarden.</w:t>
      </w:r>
    </w:p>
    <w:p w14:paraId="0B2EA1E9" w14:textId="77777777" w:rsidR="009420BF" w:rsidRPr="009420BF" w:rsidRDefault="009420BF" w:rsidP="009420BF">
      <w:pPr>
        <w:spacing w:after="300" w:line="240" w:lineRule="auto"/>
        <w:rPr>
          <w:rFonts w:ascii="&amp;quot" w:eastAsia="Times New Roman" w:hAnsi="&amp;quot" w:cs="Times New Roman"/>
          <w:color w:val="47425D"/>
          <w:sz w:val="24"/>
          <w:szCs w:val="24"/>
          <w:lang w:eastAsia="nl-BE"/>
        </w:rPr>
      </w:pPr>
      <w:r w:rsidRPr="009420BF">
        <w:rPr>
          <w:rFonts w:ascii="&amp;quot" w:eastAsia="Times New Roman" w:hAnsi="&amp;quot" w:cs="Times New Roman"/>
          <w:color w:val="47425D"/>
          <w:sz w:val="24"/>
          <w:szCs w:val="24"/>
          <w:lang w:eastAsia="nl-BE"/>
        </w:rPr>
        <w:t>Artikel 21.</w:t>
      </w:r>
      <w:r w:rsidRPr="009420BF">
        <w:rPr>
          <w:rFonts w:ascii="&amp;quot" w:eastAsia="Times New Roman" w:hAnsi="&amp;quot" w:cs="Times New Roman"/>
          <w:color w:val="47425D"/>
          <w:sz w:val="24"/>
          <w:szCs w:val="24"/>
          <w:lang w:eastAsia="nl-BE"/>
        </w:rPr>
        <w:br/>
        <w:t>In geval van ontbinding worden de activa, na aanzuivering van de schulden, overgedragen aan een vereniging dewelke een gelijkaardig doel nastreeft. De algemene vergadering die tot de ontbinding besluit, zal aanduiden aan welke vereniging het vereffeningssaldo wordt overgedragen.</w:t>
      </w:r>
    </w:p>
    <w:p w14:paraId="170617E7" w14:textId="77777777" w:rsidR="003046BF" w:rsidRDefault="003046BF"/>
    <w:sectPr w:rsidR="0030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BF"/>
    <w:rsid w:val="003046BF"/>
    <w:rsid w:val="0056696A"/>
    <w:rsid w:val="005E4993"/>
    <w:rsid w:val="00942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827C"/>
  <w15:chartTrackingRefBased/>
  <w15:docId w15:val="{F77B59FC-1E7C-4E32-B44C-0B19D273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420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3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Reynders</dc:creator>
  <cp:keywords/>
  <dc:description/>
  <cp:lastModifiedBy>Magda Reynders</cp:lastModifiedBy>
  <cp:revision>2</cp:revision>
  <cp:lastPrinted>2019-09-24T07:03:00Z</cp:lastPrinted>
  <dcterms:created xsi:type="dcterms:W3CDTF">2024-10-19T09:26:00Z</dcterms:created>
  <dcterms:modified xsi:type="dcterms:W3CDTF">2024-10-19T09:26:00Z</dcterms:modified>
</cp:coreProperties>
</file>